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FB5E9B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0" w:lineRule="atLeast"/>
        <w:ind w:left="0" w:right="0"/>
        <w:jc w:val="left"/>
        <w:rPr>
          <w:rFonts w:hint="eastAsia" w:ascii="宋体" w:hAnsi="宋体" w:eastAsia="宋体" w:cs="宋体"/>
          <w:b w:val="0"/>
          <w:bCs w:val="0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36"/>
          <w:lang w:eastAsia="zh-CN"/>
        </w:rPr>
        <w:t>附件</w:t>
      </w:r>
      <w:r>
        <w:rPr>
          <w:rFonts w:hint="eastAsia" w:ascii="宋体" w:hAnsi="宋体" w:eastAsia="宋体" w:cs="宋体"/>
          <w:b w:val="0"/>
          <w:bCs w:val="0"/>
          <w:sz w:val="28"/>
          <w:szCs w:val="36"/>
          <w:lang w:val="en-US" w:eastAsia="zh-CN"/>
        </w:rPr>
        <w:t>1</w:t>
      </w:r>
    </w:p>
    <w:p w14:paraId="6FF26A8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Arial" w:hAnsi="Arial" w:cs="Arial"/>
          <w:b/>
          <w:bCs/>
          <w:i w:val="0"/>
          <w:caps w:val="0"/>
          <w:color w:val="auto"/>
          <w:spacing w:val="0"/>
          <w:sz w:val="36"/>
          <w:szCs w:val="36"/>
          <w:shd w:val="clear" w:color="auto" w:fill="FFFFFF"/>
          <w:lang w:val="en-US" w:eastAsia="zh-CN"/>
        </w:rPr>
      </w:pPr>
      <w:bookmarkStart w:id="0" w:name="_GoBack"/>
      <w:r>
        <w:rPr>
          <w:rFonts w:hint="eastAsia" w:ascii="Arial" w:hAnsi="Arial" w:cs="Arial"/>
          <w:b/>
          <w:bCs/>
          <w:i w:val="0"/>
          <w:caps w:val="0"/>
          <w:color w:val="auto"/>
          <w:spacing w:val="0"/>
          <w:sz w:val="36"/>
          <w:szCs w:val="36"/>
          <w:shd w:val="clear" w:color="auto" w:fill="FFFFFF"/>
          <w:lang w:val="en-US" w:eastAsia="zh-CN"/>
        </w:rPr>
        <w:t>浙江中医药大学继续教育学院医药技术与管理分院</w:t>
      </w:r>
    </w:p>
    <w:p w14:paraId="301F3BC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Arial" w:hAnsi="Arial" w:cs="Arial"/>
          <w:b w:val="0"/>
          <w:i w:val="0"/>
          <w:caps w:val="0"/>
          <w:color w:val="auto"/>
          <w:spacing w:val="0"/>
          <w:sz w:val="21"/>
          <w:szCs w:val="21"/>
        </w:rPr>
      </w:pPr>
      <w:r>
        <w:rPr>
          <w:rFonts w:hint="default" w:ascii="Arial" w:hAnsi="Arial" w:cs="Arial"/>
          <w:b/>
          <w:bCs/>
          <w:i w:val="0"/>
          <w:caps w:val="0"/>
          <w:color w:val="auto"/>
          <w:spacing w:val="0"/>
          <w:sz w:val="36"/>
          <w:szCs w:val="36"/>
          <w:shd w:val="clear" w:color="auto" w:fill="FFFFFF"/>
        </w:rPr>
        <w:t>优秀毕业生评</w:t>
      </w:r>
      <w:r>
        <w:rPr>
          <w:rFonts w:hint="default" w:ascii="Arial" w:hAnsi="Arial" w:cs="Arial"/>
          <w:b/>
          <w:bCs/>
          <w:i w:val="0"/>
          <w:caps w:val="0"/>
          <w:color w:val="auto"/>
          <w:spacing w:val="0"/>
          <w:sz w:val="36"/>
          <w:szCs w:val="36"/>
          <w:shd w:val="clear" w:color="auto" w:fill="FFFFFF"/>
          <w:lang w:val="en-US" w:eastAsia="zh-CN"/>
        </w:rPr>
        <w:t>选</w:t>
      </w:r>
      <w:r>
        <w:rPr>
          <w:rFonts w:hint="eastAsia" w:ascii="Arial" w:hAnsi="Arial" w:cs="Arial"/>
          <w:b/>
          <w:bCs/>
          <w:i w:val="0"/>
          <w:caps w:val="0"/>
          <w:color w:val="auto"/>
          <w:spacing w:val="0"/>
          <w:sz w:val="36"/>
          <w:szCs w:val="36"/>
          <w:shd w:val="clear" w:color="auto" w:fill="FFFFFF"/>
          <w:lang w:val="en-US" w:eastAsia="zh-CN"/>
        </w:rPr>
        <w:t>细则</w:t>
      </w:r>
    </w:p>
    <w:bookmarkEnd w:id="0"/>
    <w:p w14:paraId="07B2F3B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560" w:firstLineChars="200"/>
        <w:jc w:val="left"/>
        <w:textAlignment w:val="auto"/>
        <w:outlineLvl w:val="9"/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</w:pP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为了全面贯彻党的教育方针，加强校风、学风建设，鼓励广大学生在校期间勤奋学习、积极进取，经研究决定，在全校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高技能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应届毕业生中开展“优秀毕业生”评选活动，特制定本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细则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。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br w:type="textWrapping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一、评选条件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br w:type="textWrapping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1、热爱祖国，拥护中国共产党的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begin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instrText xml:space="preserve"> HYPERLINK "http://www.5ykj.com/Article/" \t "http://www.5ykj.com/Article/cygwssfa/_blank" </w:instrTex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separate"/>
      </w:r>
      <w:r>
        <w:rPr>
          <w:rStyle w:val="5"/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t>领导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end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，坚持四项基本原则，遵纪守法，文明礼貌，模范遵守《高等学校学生行为准则》、学校的规章制度，热爱学校和班集体，积极参加学校、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学院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、班级组织的各项活动，具有良好的道德修养，在校期间未受过任何纪律处分；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br w:type="textWrapping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2、关心同学，热心为班级同学服务，能积极、主动配合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begin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instrText xml:space="preserve"> HYPERLINK "http://zw.5ykj.com/" \t "http://www.5ykj.com/Article/cygwssfa/_blank" </w:instrTex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separate"/>
      </w:r>
      <w:r>
        <w:rPr>
          <w:rStyle w:val="5"/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t>辅导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end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员做好班级管理工作，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自觉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完成学校和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begin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instrText xml:space="preserve"> HYPERLINK "http://zw.5ykj.com/" \t "http://www.5ykj.com/Article/cygwssfa/_blank" </w:instrTex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separate"/>
      </w:r>
      <w:r>
        <w:rPr>
          <w:rStyle w:val="5"/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t>辅导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end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员分配的工作任务；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br w:type="textWrapping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3、学习勤奋、自主，学习方法正确，目的明确，积极性高，态度认真，按时按质完成作业，在班级中有良好影响，能起带头作用；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br w:type="textWrapping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4、大学期间综合素质测评总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begin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instrText xml:space="preserve"> HYPERLINK "http://home.5ykj.com/mnkc/" \t "http://www.5ykj.com/Article/cygwssfa/_blank" </w:instrTex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separate"/>
      </w:r>
      <w:r>
        <w:rPr>
          <w:rStyle w:val="5"/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t>成绩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end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排在全班前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  <w:t>10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%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，且无不及格课程；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br w:type="textWrapping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5、在校期间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达到</w:t>
      </w:r>
      <w:r>
        <w:rPr>
          <w:rFonts w:hint="eastAsia"/>
          <w:color w:val="auto"/>
          <w:sz w:val="28"/>
          <w:szCs w:val="28"/>
          <w:lang w:eastAsia="zh-CN"/>
        </w:rPr>
        <w:t>《学生体质健康标准》良好</w:t>
      </w:r>
      <w:r>
        <w:rPr>
          <w:rFonts w:hint="eastAsia"/>
          <w:color w:val="auto"/>
          <w:sz w:val="28"/>
          <w:szCs w:val="28"/>
          <w:lang w:val="en-US" w:eastAsia="zh-CN"/>
        </w:rPr>
        <w:t>(75分）</w:t>
      </w:r>
      <w:r>
        <w:rPr>
          <w:rFonts w:hint="eastAsia"/>
          <w:color w:val="auto"/>
          <w:sz w:val="28"/>
          <w:szCs w:val="28"/>
          <w:lang w:eastAsia="zh-CN"/>
        </w:rPr>
        <w:t>及以上等级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；</w:t>
      </w:r>
    </w:p>
    <w:p w14:paraId="604628B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outlineLvl w:val="9"/>
        <w:rPr>
          <w:rFonts w:hint="eastAsia" w:eastAsia="宋体"/>
          <w:color w:val="auto"/>
          <w:sz w:val="28"/>
          <w:szCs w:val="28"/>
          <w:lang w:eastAsia="zh-CN"/>
        </w:rPr>
      </w:pP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  <w:t>6、</w:t>
      </w:r>
      <w:r>
        <w:rPr>
          <w:rFonts w:hint="eastAsia"/>
          <w:color w:val="auto"/>
          <w:sz w:val="28"/>
          <w:szCs w:val="28"/>
          <w:lang w:val="en-US" w:eastAsia="zh-CN"/>
        </w:rPr>
        <w:t>各</w:t>
      </w:r>
      <w:r>
        <w:rPr>
          <w:rFonts w:hint="eastAsia"/>
          <w:color w:val="auto"/>
          <w:sz w:val="28"/>
          <w:szCs w:val="28"/>
          <w:lang w:eastAsia="zh-CN"/>
        </w:rPr>
        <w:t>学年内学生加分项和扣分项之和大于零；</w:t>
      </w:r>
    </w:p>
    <w:p w14:paraId="6EE20621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eastAsia"/>
          <w:color w:val="auto"/>
          <w:sz w:val="28"/>
          <w:szCs w:val="28"/>
          <w:lang w:eastAsia="zh-CN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7、各</w:t>
      </w:r>
      <w:r>
        <w:rPr>
          <w:rFonts w:hint="eastAsia"/>
          <w:color w:val="auto"/>
          <w:sz w:val="28"/>
          <w:szCs w:val="28"/>
        </w:rPr>
        <w:t>学年</w:t>
      </w:r>
      <w:r>
        <w:rPr>
          <w:rFonts w:hint="eastAsia"/>
          <w:color w:val="auto"/>
          <w:sz w:val="28"/>
          <w:szCs w:val="28"/>
          <w:lang w:eastAsia="zh-CN"/>
        </w:rPr>
        <w:t>内学生的</w:t>
      </w:r>
      <w:r>
        <w:rPr>
          <w:rFonts w:hint="eastAsia"/>
          <w:color w:val="auto"/>
          <w:sz w:val="28"/>
          <w:szCs w:val="28"/>
        </w:rPr>
        <w:t>寝室考评</w:t>
      </w:r>
      <w:r>
        <w:rPr>
          <w:rFonts w:hint="eastAsia"/>
          <w:color w:val="auto"/>
          <w:sz w:val="28"/>
          <w:szCs w:val="28"/>
          <w:lang w:eastAsia="zh-CN"/>
        </w:rPr>
        <w:t>得</w:t>
      </w:r>
      <w:r>
        <w:rPr>
          <w:rFonts w:hint="eastAsia"/>
          <w:color w:val="auto"/>
          <w:sz w:val="28"/>
          <w:szCs w:val="28"/>
        </w:rPr>
        <w:t>分</w:t>
      </w:r>
      <w:r>
        <w:rPr>
          <w:rFonts w:hint="eastAsia"/>
          <w:color w:val="auto"/>
          <w:sz w:val="28"/>
          <w:szCs w:val="28"/>
          <w:lang w:val="en-US" w:eastAsia="zh-CN"/>
        </w:rPr>
        <w:t>大于等于80</w:t>
      </w:r>
      <w:r>
        <w:rPr>
          <w:rFonts w:hint="eastAsia"/>
          <w:color w:val="auto"/>
          <w:sz w:val="28"/>
          <w:szCs w:val="28"/>
        </w:rPr>
        <w:t>分（</w:t>
      </w:r>
      <w:r>
        <w:rPr>
          <w:rFonts w:hint="eastAsia"/>
          <w:color w:val="auto"/>
          <w:sz w:val="28"/>
          <w:szCs w:val="28"/>
          <w:lang w:eastAsia="zh-CN"/>
        </w:rPr>
        <w:t>百</w:t>
      </w:r>
      <w:r>
        <w:rPr>
          <w:rFonts w:hint="eastAsia"/>
          <w:color w:val="auto"/>
          <w:sz w:val="28"/>
          <w:szCs w:val="28"/>
        </w:rPr>
        <w:t>分制）</w:t>
      </w:r>
      <w:r>
        <w:rPr>
          <w:rFonts w:hint="eastAsia"/>
          <w:color w:val="auto"/>
          <w:sz w:val="28"/>
          <w:szCs w:val="28"/>
          <w:lang w:eastAsia="zh-CN"/>
        </w:rPr>
        <w:t>；</w:t>
      </w:r>
    </w:p>
    <w:p w14:paraId="1C9E2A82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</w:rPr>
      </w:pP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  <w:t>8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、在校期间，获得“优秀学生奖学金”、“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优秀学生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”、“优秀学生干部”、 “优秀团员”、“优秀团干部”等荣誉者优先考虑。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br w:type="textWrapping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二、评定范围与比例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br w:type="textWrapping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1、</w:t>
      </w:r>
      <w:r>
        <w:rPr>
          <w:rFonts w:hint="eastAsia"/>
          <w:color w:val="auto"/>
          <w:sz w:val="28"/>
          <w:szCs w:val="28"/>
        </w:rPr>
        <w:t>本院</w:t>
      </w:r>
      <w:r>
        <w:rPr>
          <w:rFonts w:hint="eastAsia"/>
          <w:color w:val="auto"/>
          <w:sz w:val="28"/>
          <w:szCs w:val="28"/>
          <w:lang w:eastAsia="zh-CN"/>
        </w:rPr>
        <w:t>应届</w:t>
      </w:r>
      <w:r>
        <w:rPr>
          <w:rFonts w:hint="eastAsia"/>
          <w:color w:val="auto"/>
          <w:sz w:val="28"/>
          <w:szCs w:val="28"/>
        </w:rPr>
        <w:t>高技能人才培养在校学生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；      </w:t>
      </w:r>
    </w:p>
    <w:p w14:paraId="6E9C8756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auto"/>
        <w:ind w:right="0" w:rightChars="0"/>
        <w:jc w:val="left"/>
        <w:textAlignment w:val="auto"/>
        <w:outlineLvl w:val="9"/>
        <w:rPr>
          <w:rFonts w:hint="default" w:ascii="Arial" w:hAnsi="Arial" w:cs="Arial"/>
          <w:b/>
          <w:bCs/>
          <w:i w:val="0"/>
          <w:caps w:val="0"/>
          <w:color w:val="auto"/>
          <w:spacing w:val="0"/>
          <w:sz w:val="28"/>
          <w:szCs w:val="28"/>
          <w:shd w:val="clear" w:color="auto" w:fill="FFFFFF"/>
        </w:rPr>
      </w:pP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2、优秀毕业生评选以班为单位，评选面不超过该班毕业生总数的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  <w:t>10%，先进班集体毕业生评选比例可增加到15%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。采取自下而上的民主评选形式，先由各班级对照评选条件进行评选，班委会和辅导员推荐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，分院学工办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同意后，报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学院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审核（上报名单和主要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begin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instrText xml:space="preserve"> HYPERLINK "http://www.5ykj.com/Article/" \t "http://www.5ykj.com/Article/cygwssfa/_blank" </w:instrTex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separate"/>
      </w:r>
      <w:r>
        <w:rPr>
          <w:rStyle w:val="5"/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t>事迹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end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）。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br w:type="textWrapping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三、评选方法 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br w:type="textWrapping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1、为了便于优秀毕业生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begin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instrText xml:space="preserve"> HYPERLINK "http://www.5ykj.com/Article/" \t "http://www.5ykj.com/Article/cygwssfa/_blank" </w:instrTex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separate"/>
      </w:r>
      <w:r>
        <w:rPr>
          <w:rStyle w:val="5"/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t>求职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end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，优秀毕业生的评选工作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原则上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须于第五学期期末完成。 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br w:type="textWrapping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2、请各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班级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认真组织各班进行民主评议和推荐，并将推荐结果连同“优秀毕业生”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begin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instrText xml:space="preserve"> HYPERLINK "http://www.5ykj.com/Article/" \t "http://www.5ykj.com/Article/cygwssfa/_blank" </w:instrTex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separate"/>
      </w:r>
      <w:r>
        <w:rPr>
          <w:rStyle w:val="5"/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t>材料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end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报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学工办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。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br w:type="textWrapping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3、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学工办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根据各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班级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推荐情况，审核后报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学院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批准，授予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浙江中医药大学继续教育学院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“优秀毕业生”称号，进行公开表彰，记入学生个人档案，颁发“优秀毕业生”证书。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br w:type="textWrapping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四、评选要求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br w:type="textWrapping"/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  <w:t xml:space="preserve">    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评选过程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要坚持条件，严格把关，坚持“公开、平等、择优”的原则，增强评选工作的透明度，严禁搞不正之风。对在评选过程中弄虚作假、徇私舞弊，要追究有关人员的责任。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br w:type="textWrapping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五、</w:t>
      </w:r>
      <w:r>
        <w:rPr>
          <w:rFonts w:hint="default" w:ascii="Arial" w:hAnsi="Arial" w:cs="Arial"/>
          <w:b/>
          <w:bCs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本</w:t>
      </w:r>
      <w:r>
        <w:rPr>
          <w:rFonts w:hint="eastAsia" w:ascii="Arial" w:hAnsi="Arial" w:cs="Arial"/>
          <w:b/>
          <w:bCs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细则</w:t>
      </w:r>
      <w:r>
        <w:rPr>
          <w:rFonts w:hint="default" w:ascii="Arial" w:hAnsi="Arial" w:cs="Arial"/>
          <w:b/>
          <w:bCs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由</w:t>
      </w:r>
      <w:r>
        <w:rPr>
          <w:rFonts w:hint="eastAsia" w:ascii="Arial" w:hAnsi="Arial" w:cs="Arial"/>
          <w:b/>
          <w:bCs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浙江中医药大学继续教育学院医药技术与管理分院</w:t>
      </w:r>
      <w:r>
        <w:rPr>
          <w:rFonts w:hint="default" w:ascii="Arial" w:hAnsi="Arial" w:cs="Arial"/>
          <w:b/>
          <w:bCs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负责解释。</w:t>
      </w:r>
    </w:p>
    <w:p w14:paraId="179CE7C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auto"/>
        <w:ind w:right="0" w:rightChars="0"/>
        <w:jc w:val="left"/>
        <w:textAlignment w:val="auto"/>
        <w:outlineLvl w:val="9"/>
        <w:rPr>
          <w:rFonts w:hint="default" w:ascii="Arial" w:hAnsi="Arial" w:cs="Arial"/>
          <w:b/>
          <w:bCs/>
          <w:i w:val="0"/>
          <w:caps w:val="0"/>
          <w:color w:val="auto"/>
          <w:spacing w:val="0"/>
          <w:sz w:val="28"/>
          <w:szCs w:val="28"/>
          <w:shd w:val="clear" w:color="auto" w:fill="FFFFFF"/>
        </w:rPr>
      </w:pPr>
    </w:p>
    <w:p w14:paraId="3D93FD3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AB569A"/>
    <w:rsid w:val="04AB5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333333"/>
      <w:u w:val="none"/>
    </w:rPr>
  </w:style>
  <w:style w:type="paragraph" w:customStyle="1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2025-03-25T07:52:00Z</dcterms:created>
  <dc:creator>梦晶</dc:creator>
  <cp:lastModifiedBy>梦晶</cp:lastModifiedBy>
  <dcterms:modified xsi:type="dcterms:W3CDTF">2025-03-25T07:53:59Z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60BF8D7E56564ACBB51FBBFEBD6DCD2A_11</vt:lpwstr>
  </property>
  <property fmtid="{D5CDD505-2E9C-101B-9397-08002B2CF9AE}" pid="4" name="KSOTemplateDocerSaveRecord">
    <vt:lpwstr>eyJoZGlkIjoiYmMwMTg0Njc5M2JhYjEzYzQ3YWI2OWE5OGZhYzk4MDAiLCJ1c2VySWQiOiI0NTU3NzEwMTIifQ==</vt:lpwstr>
  </property>
</Properties>
</file>