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医药技术与管理分院优秀</w:t>
      </w:r>
      <w:r>
        <w:rPr>
          <w:rFonts w:hint="eastAsia"/>
          <w:b/>
          <w:sz w:val="28"/>
          <w:lang w:eastAsia="zh-CN"/>
        </w:rPr>
        <w:t>学生</w:t>
      </w:r>
      <w:r>
        <w:rPr>
          <w:rFonts w:hint="eastAsia"/>
          <w:b/>
          <w:sz w:val="28"/>
        </w:rPr>
        <w:t>奖学金评选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</w:t>
      </w:r>
      <w:r>
        <w:rPr>
          <w:rFonts w:hint="eastAsia"/>
          <w:b/>
        </w:rPr>
        <w:t>奖学金的奖项、等级、比例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学员奖学金，分为一等、二等和三等奖学金。奖学金的评定按专业、以年级为单位进行。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奖学金占学生总数的33%，具体为：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rPr>
          <w:rFonts w:hint="eastAsia"/>
        </w:rPr>
        <w:t>一等奖，占学生总数的3%，奖学金金额为600元</w:t>
      </w:r>
      <w:r>
        <w:t>/</w:t>
      </w:r>
      <w:r>
        <w:rPr>
          <w:rFonts w:hint="eastAsia"/>
        </w:rPr>
        <w:t>人；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</w:t>
      </w:r>
      <w:r>
        <w:rPr>
          <w:rFonts w:hint="eastAsia"/>
        </w:rPr>
        <w:t>二等奖，占学生总数的10%，奖学金金额为400元/人；</w:t>
      </w:r>
    </w:p>
    <w:p>
      <w:pPr>
        <w:pStyle w:val="8"/>
        <w:numPr>
          <w:ilvl w:val="0"/>
          <w:numId w:val="0"/>
        </w:numPr>
        <w:ind w:left="42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3）</w:t>
      </w:r>
      <w:r>
        <w:rPr>
          <w:rFonts w:hint="eastAsia"/>
        </w:rPr>
        <w:t>三等奖，占学生总数的20%，奖学金金额为200元/人。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奖学金评定条件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一等奖学金要求该学年</w:t>
      </w:r>
      <w:r>
        <w:rPr>
          <w:rFonts w:hint="eastAsia"/>
          <w:lang w:eastAsia="zh-CN"/>
        </w:rPr>
        <w:t>内所有课程综合成绩的平均成绩达到</w:t>
      </w:r>
      <w:r>
        <w:rPr>
          <w:rFonts w:hint="eastAsia"/>
          <w:lang w:val="en-US" w:eastAsia="zh-CN"/>
        </w:rPr>
        <w:t>85分及以上，</w:t>
      </w:r>
      <w:r>
        <w:rPr>
          <w:rFonts w:hint="eastAsia"/>
          <w:lang w:eastAsia="zh-CN"/>
        </w:rPr>
        <w:t>二</w:t>
      </w:r>
      <w:r>
        <w:rPr>
          <w:rFonts w:hint="eastAsia"/>
        </w:rPr>
        <w:t>等奖学金要求该学年</w:t>
      </w:r>
      <w:r>
        <w:rPr>
          <w:rFonts w:hint="eastAsia"/>
          <w:lang w:eastAsia="zh-CN"/>
        </w:rPr>
        <w:t>内所有课程综合成绩的平均成绩达到</w:t>
      </w:r>
      <w:r>
        <w:rPr>
          <w:rFonts w:hint="eastAsia"/>
          <w:lang w:val="en-US" w:eastAsia="zh-CN"/>
        </w:rPr>
        <w:t>80分及以上，</w:t>
      </w:r>
      <w:r>
        <w:rPr>
          <w:rFonts w:hint="eastAsia"/>
          <w:lang w:eastAsia="zh-CN"/>
        </w:rPr>
        <w:t>三</w:t>
      </w:r>
      <w:r>
        <w:rPr>
          <w:rFonts w:hint="eastAsia"/>
        </w:rPr>
        <w:t>等奖学金要求该学年</w:t>
      </w:r>
      <w:r>
        <w:rPr>
          <w:rFonts w:hint="eastAsia"/>
          <w:lang w:eastAsia="zh-CN"/>
        </w:rPr>
        <w:t>内所有课程综合成绩的平均成绩达到</w:t>
      </w:r>
      <w:r>
        <w:rPr>
          <w:rFonts w:hint="eastAsia"/>
          <w:lang w:val="en-US" w:eastAsia="zh-CN"/>
        </w:rPr>
        <w:t>70分及以上。</w:t>
      </w:r>
    </w:p>
    <w:p>
      <w:pPr>
        <w:pStyle w:val="8"/>
        <w:numPr>
          <w:ilvl w:val="0"/>
          <w:numId w:val="0"/>
        </w:numPr>
        <w:ind w:left="405" w:leftChars="0"/>
        <w:rPr>
          <w:highlight w:val="none"/>
        </w:rPr>
      </w:pPr>
      <w:r>
        <w:rPr>
          <w:rFonts w:hint="eastAsia"/>
          <w:highlight w:val="none"/>
          <w:lang w:eastAsia="zh-CN"/>
        </w:rPr>
        <w:t>（二）</w:t>
      </w:r>
      <w:r>
        <w:rPr>
          <w:rFonts w:hint="eastAsia"/>
          <w:highlight w:val="none"/>
        </w:rPr>
        <w:t>本学年无</w:t>
      </w:r>
      <w:r>
        <w:rPr>
          <w:rFonts w:hint="eastAsia"/>
          <w:highlight w:val="none"/>
          <w:lang w:eastAsia="zh-CN"/>
        </w:rPr>
        <w:t>补考</w:t>
      </w:r>
      <w:r>
        <w:rPr>
          <w:rFonts w:hint="eastAsia"/>
          <w:highlight w:val="none"/>
        </w:rPr>
        <w:t>课程</w:t>
      </w:r>
      <w:r>
        <w:rPr>
          <w:rFonts w:hint="eastAsia"/>
          <w:highlight w:val="none"/>
          <w:lang w:eastAsia="zh-CN"/>
        </w:rPr>
        <w:t>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（三）达到《学生体质健康标准》良好</w:t>
      </w:r>
      <w:r>
        <w:rPr>
          <w:rFonts w:hint="eastAsia"/>
          <w:highlight w:val="none"/>
          <w:lang w:val="en-US" w:eastAsia="zh-CN"/>
        </w:rPr>
        <w:t>(75分）</w:t>
      </w:r>
      <w:r>
        <w:rPr>
          <w:rFonts w:hint="eastAsia"/>
          <w:highlight w:val="none"/>
          <w:lang w:eastAsia="zh-CN"/>
        </w:rPr>
        <w:t>及以上等级。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  <w:highlight w:val="none"/>
        </w:rPr>
      </w:pPr>
      <w:r>
        <w:rPr>
          <w:rFonts w:hint="eastAsia"/>
          <w:highlight w:val="none"/>
          <w:lang w:eastAsia="zh-CN"/>
        </w:rPr>
        <w:t>（四）</w:t>
      </w:r>
      <w:r>
        <w:rPr>
          <w:rFonts w:hint="eastAsia"/>
          <w:highlight w:val="none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（五）根据《学生综合行为实践考核管理办法》，该学年内学生加分项和扣分项之和大于等于零。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highlight w:val="yellow"/>
        </w:rPr>
      </w:pPr>
      <w:r>
        <w:rPr>
          <w:rFonts w:hint="eastAsia"/>
          <w:highlight w:val="none"/>
          <w:lang w:eastAsia="zh-CN"/>
        </w:rPr>
        <w:t>（六）</w:t>
      </w:r>
      <w:r>
        <w:rPr>
          <w:rFonts w:hint="eastAsia"/>
          <w:highlight w:val="none"/>
        </w:rPr>
        <w:t>根据《学生公寓内行为表现考评办法》，该学年</w:t>
      </w:r>
      <w:r>
        <w:rPr>
          <w:rFonts w:hint="eastAsia"/>
          <w:highlight w:val="none"/>
          <w:lang w:eastAsia="zh-CN"/>
        </w:rPr>
        <w:t>内学生的</w:t>
      </w:r>
      <w:r>
        <w:rPr>
          <w:rFonts w:hint="eastAsia"/>
          <w:highlight w:val="none"/>
        </w:rPr>
        <w:t>寝室考评</w:t>
      </w:r>
      <w:r>
        <w:rPr>
          <w:rFonts w:hint="eastAsia"/>
          <w:highlight w:val="none"/>
          <w:lang w:eastAsia="zh-CN"/>
        </w:rPr>
        <w:t>得</w:t>
      </w:r>
      <w:r>
        <w:rPr>
          <w:rFonts w:hint="eastAsia"/>
          <w:highlight w:val="none"/>
        </w:rPr>
        <w:t>分不得低于</w:t>
      </w:r>
      <w:r>
        <w:rPr>
          <w:rFonts w:hint="eastAsia"/>
          <w:highlight w:val="none"/>
          <w:lang w:val="en-US" w:eastAsia="zh-CN"/>
        </w:rPr>
        <w:t>7</w:t>
      </w:r>
      <w:r>
        <w:rPr>
          <w:rFonts w:hint="eastAsia"/>
          <w:highlight w:val="none"/>
        </w:rPr>
        <w:t>分（十分制）</w:t>
      </w:r>
      <w:r>
        <w:rPr>
          <w:rFonts w:hint="eastAsia"/>
          <w:highlight w:val="none"/>
          <w:lang w:eastAsia="zh-CN"/>
        </w:rPr>
        <w:t>。</w:t>
      </w:r>
      <w:r>
        <w:rPr>
          <w:rFonts w:hint="eastAsia"/>
          <w:highlight w:val="none"/>
        </w:rPr>
        <w:t>所在寝室在每周定期寝室安全卫生检查中连续两次被评为</w:t>
      </w:r>
      <w:r>
        <w:rPr>
          <w:rFonts w:hint="eastAsia"/>
          <w:highlight w:val="none"/>
          <w:lang w:eastAsia="zh-CN"/>
        </w:rPr>
        <w:t>最差</w:t>
      </w:r>
      <w:r>
        <w:rPr>
          <w:rFonts w:hint="eastAsia"/>
          <w:highlight w:val="none"/>
        </w:rPr>
        <w:t>寝室的</w:t>
      </w:r>
      <w:r>
        <w:rPr>
          <w:rFonts w:hint="eastAsia"/>
          <w:highlight w:val="none"/>
          <w:lang w:eastAsia="zh-CN"/>
        </w:rPr>
        <w:t>学生</w:t>
      </w:r>
      <w:r>
        <w:rPr>
          <w:rFonts w:hint="eastAsia"/>
          <w:highlight w:val="none"/>
        </w:rPr>
        <w:t>，或学年寝室等级评定为不合格寝室的</w:t>
      </w:r>
      <w:r>
        <w:rPr>
          <w:rFonts w:hint="eastAsia"/>
          <w:highlight w:val="none"/>
          <w:lang w:eastAsia="zh-CN"/>
        </w:rPr>
        <w:t>学生</w:t>
      </w:r>
      <w:r>
        <w:rPr>
          <w:rFonts w:hint="eastAsia"/>
          <w:highlight w:val="none"/>
        </w:rPr>
        <w:t>，不得参评各类奖学金</w:t>
      </w:r>
      <w:r>
        <w:rPr>
          <w:rFonts w:hint="eastAsia"/>
          <w:highlight w:val="none"/>
          <w:lang w:eastAsia="zh-CN"/>
        </w:rPr>
        <w:t>评选</w:t>
      </w:r>
      <w:r>
        <w:rPr>
          <w:rFonts w:hint="eastAsia"/>
          <w:highlight w:val="none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</w:rPr>
        <w:t>满足以上条件者，按照该学年各科综合素质测评成绩总分排名评选一等、二等、三等奖学金。</w:t>
      </w:r>
      <w:r>
        <w:rPr>
          <w:rFonts w:hint="eastAsia"/>
          <w:lang w:eastAsia="zh-CN"/>
        </w:rPr>
        <w:t>一等、二等、三等奖学金要求学业成绩分别在同专业年级前</w:t>
      </w:r>
      <w:r>
        <w:rPr>
          <w:rFonts w:hint="eastAsia"/>
          <w:lang w:val="en-US" w:eastAsia="zh-CN"/>
        </w:rPr>
        <w:t>10%、30%和50%。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奖学金评定时间及程序</w:t>
      </w:r>
    </w:p>
    <w:p>
      <w:pPr>
        <w:pStyle w:val="8"/>
        <w:numPr>
          <w:ilvl w:val="0"/>
          <w:numId w:val="0"/>
        </w:numPr>
        <w:ind w:left="405" w:leftChars="0"/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奖学金的评定每年10月份。实习期间不再评定奖学金。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奖学金评定工作由分院</w:t>
      </w:r>
      <w:r>
        <w:rPr>
          <w:rFonts w:hint="eastAsia"/>
          <w:lang w:eastAsia="zh-CN"/>
        </w:rPr>
        <w:t>教务处</w:t>
      </w:r>
      <w:r>
        <w:rPr>
          <w:rFonts w:hint="eastAsia"/>
        </w:rPr>
        <w:t>负责实施，由分院负责对各类奖学金进行评审。在评奖中必须坚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学生根据本人表现，对照评奖条件，向所属分院提出申请，并填写《浙江中医药大学继续教育学院学生奖学金申请表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分院负责对评奖的过程进行控制和知道监督，并在评奖期间设立咨询、投诉信箱和电话，受理学生的咨询和投诉。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（一）奖学金评定应遵循鼓励原则，具体评定条件可以根据各专业成绩适当调整。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各类奖学金获奖者名单，由学院统一发文公布，予以表彰。获奖学生的奖学金申请表存入本人档案。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753A"/>
    <w:multiLevelType w:val="multilevel"/>
    <w:tmpl w:val="2494753A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7B3B529"/>
    <w:multiLevelType w:val="singleLevel"/>
    <w:tmpl w:val="57B3B529"/>
    <w:lvl w:ilvl="0" w:tentative="0">
      <w:start w:val="8"/>
      <w:numFmt w:val="chineseCounting"/>
      <w:suff w:val="nothing"/>
      <w:lvlText w:val="（%1）"/>
      <w:lvlJc w:val="left"/>
    </w:lvl>
  </w:abstractNum>
  <w:abstractNum w:abstractNumId="2">
    <w:nsid w:val="5DD33B81"/>
    <w:multiLevelType w:val="multilevel"/>
    <w:tmpl w:val="5DD33B81"/>
    <w:lvl w:ilvl="0" w:tentative="0">
      <w:start w:val="1"/>
      <w:numFmt w:val="decimal"/>
      <w:lvlText w:val="%1．"/>
      <w:lvlJc w:val="left"/>
      <w:pPr>
        <w:ind w:left="8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8016DBF"/>
    <w:rsid w:val="08447680"/>
    <w:rsid w:val="0A982226"/>
    <w:rsid w:val="0B1225B3"/>
    <w:rsid w:val="0C2156DD"/>
    <w:rsid w:val="0D20409B"/>
    <w:rsid w:val="0F68464F"/>
    <w:rsid w:val="11022187"/>
    <w:rsid w:val="151A475F"/>
    <w:rsid w:val="19036735"/>
    <w:rsid w:val="1C075640"/>
    <w:rsid w:val="1D292AB5"/>
    <w:rsid w:val="1FEA6FF3"/>
    <w:rsid w:val="2319712E"/>
    <w:rsid w:val="26EF1D2F"/>
    <w:rsid w:val="291021D9"/>
    <w:rsid w:val="29B049F5"/>
    <w:rsid w:val="2AFC74EC"/>
    <w:rsid w:val="2B1C12C8"/>
    <w:rsid w:val="2B8F1DDB"/>
    <w:rsid w:val="2C895304"/>
    <w:rsid w:val="2EA86884"/>
    <w:rsid w:val="2F4C34BF"/>
    <w:rsid w:val="37D85F41"/>
    <w:rsid w:val="396A0465"/>
    <w:rsid w:val="3C922A6B"/>
    <w:rsid w:val="3DF004E1"/>
    <w:rsid w:val="3F3519C4"/>
    <w:rsid w:val="3FE926A6"/>
    <w:rsid w:val="42F32AEF"/>
    <w:rsid w:val="473A6370"/>
    <w:rsid w:val="47511D14"/>
    <w:rsid w:val="47A4578B"/>
    <w:rsid w:val="48102036"/>
    <w:rsid w:val="48341201"/>
    <w:rsid w:val="484524EC"/>
    <w:rsid w:val="4A302EF9"/>
    <w:rsid w:val="4CF76366"/>
    <w:rsid w:val="4E061698"/>
    <w:rsid w:val="516B1278"/>
    <w:rsid w:val="5629449E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96B1C31"/>
    <w:rsid w:val="697C5C68"/>
    <w:rsid w:val="6A00628E"/>
    <w:rsid w:val="6C26605B"/>
    <w:rsid w:val="6D9F4F8E"/>
    <w:rsid w:val="6F5A4DFD"/>
    <w:rsid w:val="6FA26827"/>
    <w:rsid w:val="7053612B"/>
    <w:rsid w:val="72AA0B4D"/>
    <w:rsid w:val="73CB190A"/>
    <w:rsid w:val="73F653A8"/>
    <w:rsid w:val="743C534E"/>
    <w:rsid w:val="75432C11"/>
    <w:rsid w:val="76EF0C45"/>
    <w:rsid w:val="79C90731"/>
    <w:rsid w:val="7BC922BC"/>
    <w:rsid w:val="7C8500A1"/>
    <w:rsid w:val="7D1918DF"/>
    <w:rsid w:val="7EAC75FD"/>
    <w:rsid w:val="7FDD69E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ScaleCrop>false</ScaleCrop>
  <LinksUpToDate>false</LinksUpToDate>
  <CharactersWithSpaces>1618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Administrator</cp:lastModifiedBy>
  <cp:lastPrinted>2016-08-16T07:03:00Z</cp:lastPrinted>
  <dcterms:modified xsi:type="dcterms:W3CDTF">2016-11-04T04:06:53Z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