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bidi w:val="0"/>
        <w:snapToGrid/>
        <w:spacing w:line="240" w:lineRule="auto"/>
        <w:ind w:right="0" w:rightChars="0"/>
        <w:jc w:val="both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  <w:t>附</w:t>
      </w: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val="en-US" w:eastAsia="zh-CN"/>
        </w:rPr>
        <w:t>2：</w:t>
      </w: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val="en-US" w:eastAsia="zh-CN"/>
        </w:rPr>
        <w:t>“感悟画面，抓住精彩”摄影大赛</w:t>
      </w:r>
      <w:r>
        <w:rPr>
          <w:rFonts w:hint="eastAsia" w:ascii="宋体" w:hAnsi="宋体" w:eastAsia="宋体" w:cs="宋体"/>
          <w:b/>
          <w:sz w:val="28"/>
          <w:szCs w:val="28"/>
        </w:rPr>
        <w:t>策划书</w:t>
      </w:r>
      <w:bookmarkEnd w:id="0"/>
    </w:p>
    <w:p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  <w:t>第五届科技文化节---“感悟画面，抓住精彩”摄影大赛策划书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活动主题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主题“感悟画面，抓住精彩”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大学时光是人生中最值得珍惜的一段岁月。在这三年中，为了给同学们一个记录自己成长的机会，同时也为了丰富大家的课余生活，使同学们摄影方面的兴趣、技能得到激发、施展，医药技术与管理分院策划开展“感悟画面，抓住精彩”摄影大赛。记录自己，记录身边的美好瞬间，记录不经意发现的美丽风景，让变换的色彩留下可回忆的足迹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活动目的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right="0" w:righ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丰富大学生的校园文化生活，让同学们“寻找美，发现美，记录美”，感受生活中寻常却不平凡的美，把日常生活中稍纵即逝的平凡事物转化为不朽的视觉图像，凝聚美丽的瞬间和温馨的时刻。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/>
        </w:rPr>
        <w:t>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/>
        </w:rPr>
        <w:t>活动对象</w:t>
      </w: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560" w:firstLineChars="200"/>
        <w:jc w:val="both"/>
        <w:textAlignment w:val="auto"/>
        <w:outlineLvl w:val="0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/>
        </w:rPr>
        <w:t>医药技术与管理分院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全体在校学生，每班必须有参赛作品。</w:t>
      </w:r>
    </w:p>
    <w:p>
      <w:pPr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四、活动时间</w:t>
      </w:r>
    </w:p>
    <w:p>
      <w:pPr>
        <w:ind w:firstLine="560" w:firstLineChars="200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3月24日-4月5日</w:t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五、活动模块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1、缤纷新生活（以大学生活为主题）</w:t>
      </w:r>
    </w:p>
    <w:p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2、拾起这一季（以各类风景为主题）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3、因你而精彩（以人物为主题）</w:t>
      </w: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六、相关细则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1、作品应结合活动主题，内容要求健康向上，色彩不限；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2、手机、相机拍摄作品均可参赛；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3、参赛作品在3月31之前发送至1003701087@qq.com，需要为图片命名并注明参赛者的班级姓名，如有需要，可以附上作品相关文字说明；</w:t>
      </w:r>
    </w:p>
    <w:p>
      <w:pPr>
        <w:numPr>
          <w:ilvl w:val="0"/>
          <w:numId w:val="0"/>
        </w:numPr>
        <w:ind w:firstLine="560" w:firstLineChars="200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4、评选由学生会成员进行初评选出6组作品，由分院老师最终评选出一、二、三等奖作品，一等一名，二等二名，三等三名。</w:t>
      </w:r>
    </w:p>
    <w:p>
      <w:pPr>
        <w:numPr>
          <w:ilvl w:val="0"/>
          <w:numId w:val="0"/>
        </w:numPr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七、奖励办法</w:t>
      </w:r>
    </w:p>
    <w:p>
      <w:pPr>
        <w:numPr>
          <w:ilvl w:val="0"/>
          <w:numId w:val="0"/>
        </w:numPr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根据评比结果发放荣誉证书和奖品（奖品一等胶片相机65元，二等奖相框25元*2，三等拍照氛围日落灯15元*3）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浙江中医药大学继续教育学院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 xml:space="preserve">                                   医药技术与管理分院团总支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right="0" w:rightChars="0" w:firstLine="280" w:firstLineChars="100"/>
        <w:jc w:val="righ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 xml:space="preserve">                                          2022年3月10日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35410"/>
    <w:multiLevelType w:val="singleLevel"/>
    <w:tmpl w:val="9683541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B1447"/>
    <w:rsid w:val="19CB14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2022-03-24T08:20:00Z</dcterms:created>
  <dc:creator>Administrator</dc:creator>
  <cp:lastModifiedBy>Administrator</cp:lastModifiedBy>
  <dcterms:modified xsi:type="dcterms:W3CDTF">2022-03-24T08:24:45Z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2909186DF54244AB882D3855C7AD69AE</vt:lpwstr>
  </property>
</Properties>
</file>